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leftChars="-213" w:hanging="448" w:hangingChars="140"/>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 xml:space="preserve">  </w:t>
      </w:r>
      <w:r>
        <w:rPr>
          <w:rFonts w:ascii="黑体" w:hAnsi="黑体" w:eastAsia="黑体"/>
          <w:sz w:val="32"/>
          <w:szCs w:val="32"/>
        </w:rPr>
        <w:t>件</w:t>
      </w:r>
    </w:p>
    <w:p>
      <w:pPr>
        <w:jc w:val="center"/>
        <w:rPr>
          <w:rFonts w:ascii="文星标宋" w:hAnsi="文星标宋" w:eastAsia="文星标宋"/>
          <w:sz w:val="32"/>
          <w:szCs w:val="32"/>
        </w:rPr>
      </w:pPr>
      <w:r>
        <w:rPr>
          <w:rFonts w:hint="eastAsia" w:ascii="方正小标宋_GBK" w:hAnsi="方正小标宋_GBK" w:eastAsia="方正小标宋_GBK" w:cs="方正小标宋_GBK"/>
          <w:sz w:val="44"/>
          <w:szCs w:val="44"/>
        </w:rPr>
        <w:t>河南省创业培训技术标准</w:t>
      </w:r>
    </w:p>
    <w:tbl>
      <w:tblPr>
        <w:tblStyle w:val="4"/>
        <w:tblW w:w="14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350"/>
        <w:gridCol w:w="4147"/>
        <w:gridCol w:w="1373"/>
        <w:gridCol w:w="1095"/>
        <w:gridCol w:w="327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416" w:type="dxa"/>
            <w:gridSpan w:val="2"/>
            <w:vAlign w:val="center"/>
          </w:tcPr>
          <w:p>
            <w:pPr>
              <w:spacing w:line="300" w:lineRule="exact"/>
              <w:jc w:val="center"/>
              <w:rPr>
                <w:rFonts w:ascii="Times New Roman" w:hAnsi="Times New Roman" w:eastAsia="黑体"/>
                <w:sz w:val="32"/>
                <w:szCs w:val="32"/>
              </w:rPr>
            </w:pPr>
            <w:r>
              <w:rPr>
                <w:rFonts w:ascii="Times New Roman" w:hAnsi="Times New Roman" w:eastAsia="黑体"/>
                <w:szCs w:val="21"/>
              </w:rPr>
              <w:t>培训项目</w:t>
            </w:r>
          </w:p>
        </w:tc>
        <w:tc>
          <w:tcPr>
            <w:tcW w:w="4147" w:type="dxa"/>
            <w:vAlign w:val="center"/>
          </w:tcPr>
          <w:p>
            <w:pPr>
              <w:spacing w:line="300" w:lineRule="exact"/>
              <w:jc w:val="center"/>
              <w:rPr>
                <w:rFonts w:ascii="Times New Roman" w:hAnsi="Times New Roman" w:eastAsia="黑体"/>
                <w:szCs w:val="21"/>
              </w:rPr>
            </w:pPr>
            <w:r>
              <w:rPr>
                <w:rFonts w:ascii="Times New Roman" w:hAnsi="Times New Roman" w:eastAsia="黑体"/>
                <w:szCs w:val="21"/>
              </w:rPr>
              <w:t>学员条件</w:t>
            </w:r>
          </w:p>
        </w:tc>
        <w:tc>
          <w:tcPr>
            <w:tcW w:w="1373" w:type="dxa"/>
            <w:vAlign w:val="center"/>
          </w:tcPr>
          <w:p>
            <w:pPr>
              <w:spacing w:line="300" w:lineRule="exact"/>
              <w:jc w:val="center"/>
              <w:rPr>
                <w:rFonts w:ascii="Times New Roman" w:hAnsi="Times New Roman" w:eastAsia="黑体"/>
                <w:sz w:val="32"/>
                <w:szCs w:val="32"/>
              </w:rPr>
            </w:pPr>
            <w:r>
              <w:rPr>
                <w:rFonts w:ascii="Times New Roman" w:hAnsi="Times New Roman" w:eastAsia="黑体"/>
                <w:szCs w:val="21"/>
              </w:rPr>
              <w:t>标准课时</w:t>
            </w:r>
          </w:p>
        </w:tc>
        <w:tc>
          <w:tcPr>
            <w:tcW w:w="1095" w:type="dxa"/>
            <w:vAlign w:val="center"/>
          </w:tcPr>
          <w:p>
            <w:pPr>
              <w:spacing w:line="300" w:lineRule="exact"/>
              <w:jc w:val="center"/>
              <w:rPr>
                <w:rFonts w:ascii="Times New Roman" w:hAnsi="Times New Roman" w:eastAsia="黑体"/>
                <w:szCs w:val="21"/>
              </w:rPr>
            </w:pPr>
            <w:r>
              <w:rPr>
                <w:rFonts w:ascii="Times New Roman" w:hAnsi="Times New Roman" w:eastAsia="黑体"/>
                <w:szCs w:val="21"/>
              </w:rPr>
              <w:t>标准班额</w:t>
            </w:r>
          </w:p>
          <w:p>
            <w:pPr>
              <w:spacing w:line="300" w:lineRule="exact"/>
              <w:jc w:val="center"/>
              <w:rPr>
                <w:rFonts w:ascii="Times New Roman" w:hAnsi="Times New Roman" w:eastAsia="黑体"/>
                <w:sz w:val="32"/>
                <w:szCs w:val="32"/>
              </w:rPr>
            </w:pPr>
            <w:r>
              <w:rPr>
                <w:rFonts w:ascii="Times New Roman" w:hAnsi="Times New Roman" w:eastAsia="黑体"/>
                <w:szCs w:val="21"/>
              </w:rPr>
              <w:t>（人）</w:t>
            </w:r>
          </w:p>
        </w:tc>
        <w:tc>
          <w:tcPr>
            <w:tcW w:w="3270" w:type="dxa"/>
            <w:vAlign w:val="center"/>
          </w:tcPr>
          <w:p>
            <w:pPr>
              <w:spacing w:line="300" w:lineRule="exact"/>
              <w:jc w:val="center"/>
              <w:rPr>
                <w:rFonts w:ascii="Times New Roman" w:hAnsi="Times New Roman" w:eastAsia="黑体"/>
                <w:szCs w:val="21"/>
              </w:rPr>
            </w:pPr>
            <w:r>
              <w:rPr>
                <w:rFonts w:ascii="Times New Roman" w:hAnsi="Times New Roman" w:eastAsia="黑体"/>
                <w:szCs w:val="21"/>
              </w:rPr>
              <w:t>基础知识考试</w:t>
            </w:r>
          </w:p>
          <w:p>
            <w:pPr>
              <w:spacing w:line="300" w:lineRule="exact"/>
              <w:jc w:val="center"/>
              <w:rPr>
                <w:rFonts w:ascii="Times New Roman" w:hAnsi="Times New Roman" w:eastAsia="黑体"/>
                <w:szCs w:val="21"/>
                <w:highlight w:val="yellow"/>
              </w:rPr>
            </w:pPr>
            <w:r>
              <w:rPr>
                <w:rFonts w:ascii="Times New Roman" w:hAnsi="Times New Roman" w:eastAsia="黑体"/>
                <w:szCs w:val="21"/>
              </w:rPr>
              <w:t>合格标准</w:t>
            </w:r>
          </w:p>
        </w:tc>
        <w:tc>
          <w:tcPr>
            <w:tcW w:w="2205" w:type="dxa"/>
            <w:vAlign w:val="center"/>
          </w:tcPr>
          <w:p>
            <w:pPr>
              <w:spacing w:line="300" w:lineRule="exact"/>
              <w:jc w:val="center"/>
              <w:rPr>
                <w:rFonts w:ascii="Times New Roman" w:hAnsi="Times New Roman" w:eastAsia="黑体"/>
                <w:szCs w:val="21"/>
              </w:rPr>
            </w:pPr>
            <w:r>
              <w:rPr>
                <w:rFonts w:ascii="Times New Roman" w:hAnsi="Times New Roman" w:eastAsia="黑体"/>
                <w:szCs w:val="21"/>
              </w:rPr>
              <w:t>实习操作考试</w:t>
            </w:r>
          </w:p>
          <w:p>
            <w:pPr>
              <w:spacing w:line="300" w:lineRule="exact"/>
              <w:jc w:val="center"/>
              <w:rPr>
                <w:rFonts w:ascii="Times New Roman" w:hAnsi="Times New Roman" w:eastAsia="黑体"/>
                <w:szCs w:val="21"/>
                <w:highlight w:val="yellow"/>
              </w:rPr>
            </w:pPr>
            <w:r>
              <w:rPr>
                <w:rFonts w:ascii="Times New Roman" w:hAnsi="Times New Roman" w:eastAsia="黑体"/>
                <w:szCs w:val="21"/>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66" w:type="dxa"/>
            <w:vMerge w:val="restart"/>
            <w:vAlign w:val="center"/>
          </w:tcPr>
          <w:p>
            <w:pPr>
              <w:spacing w:line="300" w:lineRule="exact"/>
              <w:rPr>
                <w:rFonts w:ascii="Times New Roman" w:hAnsi="Times New Roman"/>
                <w:sz w:val="18"/>
                <w:szCs w:val="18"/>
              </w:rPr>
            </w:pPr>
            <w:r>
              <w:rPr>
                <w:rFonts w:ascii="Times New Roman" w:hAnsi="Times New Roman"/>
                <w:sz w:val="18"/>
                <w:szCs w:val="18"/>
              </w:rPr>
              <w:t>创办和改善你的企业（SIYB）培训</w:t>
            </w:r>
          </w:p>
        </w:tc>
        <w:tc>
          <w:tcPr>
            <w:tcW w:w="1350" w:type="dxa"/>
            <w:vAlign w:val="center"/>
          </w:tcPr>
          <w:p>
            <w:pPr>
              <w:spacing w:line="300" w:lineRule="exact"/>
              <w:rPr>
                <w:rFonts w:ascii="Times New Roman" w:hAnsi="Times New Roman"/>
                <w:sz w:val="18"/>
                <w:szCs w:val="18"/>
              </w:rPr>
            </w:pPr>
            <w:r>
              <w:rPr>
                <w:rFonts w:ascii="Times New Roman" w:hAnsi="Times New Roman"/>
                <w:sz w:val="18"/>
                <w:szCs w:val="18"/>
              </w:rPr>
              <w:t>产生你的企业想法（GYB）培训</w:t>
            </w:r>
          </w:p>
        </w:tc>
        <w:tc>
          <w:tcPr>
            <w:tcW w:w="4147" w:type="dxa"/>
            <w:vAlign w:val="center"/>
          </w:tcPr>
          <w:p>
            <w:pPr>
              <w:spacing w:line="300" w:lineRule="exact"/>
              <w:rPr>
                <w:rFonts w:ascii="Times New Roman" w:hAnsi="Times New Roman"/>
                <w:sz w:val="18"/>
                <w:szCs w:val="18"/>
              </w:rPr>
            </w:pPr>
            <w:r>
              <w:rPr>
                <w:rFonts w:ascii="Times New Roman" w:hAnsi="Times New Roman"/>
                <w:sz w:val="18"/>
                <w:szCs w:val="18"/>
              </w:rPr>
              <w:t>具备基本的读写计算能力；有创业动机；缺乏现实可行的企业想法；全程参</w:t>
            </w:r>
            <w:r>
              <w:rPr>
                <w:rFonts w:hint="eastAsia" w:ascii="Times New Roman" w:hAnsi="Times New Roman"/>
                <w:sz w:val="18"/>
                <w:szCs w:val="18"/>
              </w:rPr>
              <w:t>加</w:t>
            </w:r>
            <w:r>
              <w:rPr>
                <w:rFonts w:ascii="Times New Roman" w:hAnsi="Times New Roman"/>
                <w:sz w:val="18"/>
                <w:szCs w:val="18"/>
              </w:rPr>
              <w:t>培训的时间保障。</w:t>
            </w:r>
          </w:p>
        </w:tc>
        <w:tc>
          <w:tcPr>
            <w:tcW w:w="1373" w:type="dxa"/>
            <w:vAlign w:val="center"/>
          </w:tcPr>
          <w:p>
            <w:pPr>
              <w:pStyle w:val="3"/>
              <w:widowControl/>
              <w:spacing w:line="300" w:lineRule="exact"/>
              <w:jc w:val="center"/>
              <w:rPr>
                <w:rFonts w:hint="default" w:ascii="Times New Roman" w:hAnsi="Times New Roman"/>
                <w:sz w:val="18"/>
                <w:szCs w:val="18"/>
              </w:rPr>
            </w:pPr>
            <w:r>
              <w:rPr>
                <w:rFonts w:hint="default" w:ascii="Times New Roman" w:hAnsi="Times New Roman"/>
                <w:sz w:val="18"/>
                <w:szCs w:val="18"/>
              </w:rPr>
              <w:t>≥24课时</w:t>
            </w:r>
          </w:p>
        </w:tc>
        <w:tc>
          <w:tcPr>
            <w:tcW w:w="1095" w:type="dxa"/>
            <w:vAlign w:val="center"/>
          </w:tcPr>
          <w:p>
            <w:pPr>
              <w:pStyle w:val="3"/>
              <w:widowControl/>
              <w:spacing w:line="300" w:lineRule="exact"/>
              <w:jc w:val="center"/>
              <w:rPr>
                <w:rFonts w:hint="default" w:ascii="Times New Roman" w:hAnsi="Times New Roman"/>
                <w:sz w:val="18"/>
                <w:szCs w:val="18"/>
              </w:rPr>
            </w:pPr>
            <w:r>
              <w:rPr>
                <w:rFonts w:hint="default" w:ascii="Times New Roman" w:hAnsi="Times New Roman"/>
                <w:sz w:val="18"/>
                <w:szCs w:val="18"/>
              </w:rPr>
              <w:t>≤60</w:t>
            </w:r>
          </w:p>
        </w:tc>
        <w:tc>
          <w:tcPr>
            <w:tcW w:w="3270" w:type="dxa"/>
            <w:vAlign w:val="center"/>
          </w:tcPr>
          <w:p>
            <w:pPr>
              <w:spacing w:line="300" w:lineRule="exact"/>
              <w:rPr>
                <w:rFonts w:ascii="Times New Roman" w:hAnsi="Times New Roman"/>
                <w:sz w:val="18"/>
                <w:szCs w:val="18"/>
              </w:rPr>
            </w:pPr>
            <w:r>
              <w:rPr>
                <w:rFonts w:ascii="Times New Roman" w:hAnsi="Times New Roman"/>
                <w:sz w:val="18"/>
                <w:szCs w:val="18"/>
              </w:rPr>
              <w:t>满分100分，不低于60分</w:t>
            </w:r>
          </w:p>
        </w:tc>
        <w:tc>
          <w:tcPr>
            <w:tcW w:w="2205" w:type="dxa"/>
            <w:vAlign w:val="center"/>
          </w:tcPr>
          <w:p>
            <w:pPr>
              <w:spacing w:line="300" w:lineRule="exact"/>
              <w:rPr>
                <w:rFonts w:ascii="Times New Roman" w:hAnsi="Times New Roman"/>
                <w:sz w:val="18"/>
                <w:szCs w:val="18"/>
              </w:rPr>
            </w:pPr>
            <w:r>
              <w:rPr>
                <w:rFonts w:ascii="Times New Roman" w:hAnsi="Times New Roman"/>
                <w:sz w:val="18"/>
                <w:szCs w:val="18"/>
              </w:rPr>
              <w:t>完成创业想法分析书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66" w:type="dxa"/>
            <w:vMerge w:val="continue"/>
            <w:vAlign w:val="center"/>
          </w:tcPr>
          <w:p>
            <w:pPr>
              <w:spacing w:line="300" w:lineRule="exact"/>
              <w:rPr>
                <w:rFonts w:ascii="Times New Roman" w:hAnsi="Times New Roman"/>
                <w:sz w:val="18"/>
                <w:szCs w:val="18"/>
              </w:rPr>
            </w:pPr>
          </w:p>
        </w:tc>
        <w:tc>
          <w:tcPr>
            <w:tcW w:w="1350" w:type="dxa"/>
            <w:vAlign w:val="center"/>
          </w:tcPr>
          <w:p>
            <w:pPr>
              <w:spacing w:line="300" w:lineRule="exact"/>
              <w:rPr>
                <w:rFonts w:ascii="Times New Roman" w:hAnsi="Times New Roman"/>
                <w:sz w:val="18"/>
                <w:szCs w:val="18"/>
              </w:rPr>
            </w:pPr>
            <w:r>
              <w:rPr>
                <w:rFonts w:ascii="Times New Roman" w:hAnsi="Times New Roman"/>
                <w:sz w:val="18"/>
                <w:szCs w:val="18"/>
              </w:rPr>
              <w:t>创办你的企业（SYB）培训</w:t>
            </w:r>
          </w:p>
        </w:tc>
        <w:tc>
          <w:tcPr>
            <w:tcW w:w="4147" w:type="dxa"/>
            <w:vAlign w:val="center"/>
          </w:tcPr>
          <w:p>
            <w:pPr>
              <w:spacing w:line="300" w:lineRule="exact"/>
              <w:rPr>
                <w:rFonts w:ascii="Times New Roman" w:hAnsi="Times New Roman"/>
                <w:sz w:val="18"/>
                <w:szCs w:val="18"/>
              </w:rPr>
            </w:pPr>
            <w:r>
              <w:rPr>
                <w:rFonts w:ascii="Times New Roman" w:hAnsi="Times New Roman"/>
                <w:sz w:val="18"/>
                <w:szCs w:val="18"/>
              </w:rPr>
              <w:t>具备基本的读写计算能力；有创业动机；有初步企业想法或具备可行的项目；全程参</w:t>
            </w:r>
            <w:r>
              <w:rPr>
                <w:rFonts w:hint="eastAsia" w:ascii="Times New Roman" w:hAnsi="Times New Roman"/>
                <w:sz w:val="18"/>
                <w:szCs w:val="18"/>
              </w:rPr>
              <w:t>加</w:t>
            </w:r>
            <w:r>
              <w:rPr>
                <w:rFonts w:ascii="Times New Roman" w:hAnsi="Times New Roman"/>
                <w:sz w:val="18"/>
                <w:szCs w:val="18"/>
              </w:rPr>
              <w:t>培训的时间保障。</w:t>
            </w:r>
          </w:p>
        </w:tc>
        <w:tc>
          <w:tcPr>
            <w:tcW w:w="1373" w:type="dxa"/>
            <w:vAlign w:val="center"/>
          </w:tcPr>
          <w:p>
            <w:pPr>
              <w:pStyle w:val="3"/>
              <w:widowControl/>
              <w:spacing w:line="300" w:lineRule="exact"/>
              <w:jc w:val="center"/>
              <w:rPr>
                <w:rFonts w:hint="default" w:ascii="Times New Roman" w:hAnsi="Times New Roman"/>
                <w:sz w:val="18"/>
                <w:szCs w:val="18"/>
              </w:rPr>
            </w:pPr>
            <w:r>
              <w:rPr>
                <w:rFonts w:hint="default" w:ascii="Times New Roman" w:hAnsi="Times New Roman"/>
                <w:sz w:val="18"/>
                <w:szCs w:val="18"/>
              </w:rPr>
              <w:t>≥56课时</w:t>
            </w:r>
          </w:p>
        </w:tc>
        <w:tc>
          <w:tcPr>
            <w:tcW w:w="1095" w:type="dxa"/>
            <w:vAlign w:val="center"/>
          </w:tcPr>
          <w:p>
            <w:pPr>
              <w:pStyle w:val="3"/>
              <w:widowControl/>
              <w:spacing w:line="300" w:lineRule="exact"/>
              <w:jc w:val="center"/>
              <w:rPr>
                <w:rFonts w:hint="default" w:ascii="Times New Roman" w:hAnsi="Times New Roman"/>
                <w:sz w:val="18"/>
                <w:szCs w:val="18"/>
              </w:rPr>
            </w:pPr>
            <w:r>
              <w:rPr>
                <w:rFonts w:hint="default" w:ascii="Times New Roman" w:hAnsi="Times New Roman"/>
                <w:sz w:val="18"/>
                <w:szCs w:val="18"/>
              </w:rPr>
              <w:t>≤30</w:t>
            </w:r>
          </w:p>
        </w:tc>
        <w:tc>
          <w:tcPr>
            <w:tcW w:w="3270" w:type="dxa"/>
            <w:vAlign w:val="center"/>
          </w:tcPr>
          <w:p>
            <w:pPr>
              <w:spacing w:line="300" w:lineRule="exact"/>
              <w:rPr>
                <w:rFonts w:ascii="Times New Roman" w:hAnsi="Times New Roman"/>
                <w:sz w:val="18"/>
                <w:szCs w:val="18"/>
              </w:rPr>
            </w:pPr>
            <w:r>
              <w:rPr>
                <w:rFonts w:ascii="Times New Roman" w:hAnsi="Times New Roman"/>
                <w:sz w:val="18"/>
                <w:szCs w:val="18"/>
              </w:rPr>
              <w:t>满分100分，不低于60分</w:t>
            </w:r>
          </w:p>
        </w:tc>
        <w:tc>
          <w:tcPr>
            <w:tcW w:w="2205" w:type="dxa"/>
            <w:vAlign w:val="center"/>
          </w:tcPr>
          <w:p>
            <w:pPr>
              <w:spacing w:line="300" w:lineRule="exact"/>
              <w:rPr>
                <w:rFonts w:ascii="Times New Roman" w:hAnsi="Times New Roman"/>
                <w:sz w:val="18"/>
                <w:szCs w:val="18"/>
              </w:rPr>
            </w:pPr>
            <w:r>
              <w:rPr>
                <w:rFonts w:ascii="Times New Roman" w:hAnsi="Times New Roman"/>
                <w:sz w:val="18"/>
                <w:szCs w:val="18"/>
              </w:rPr>
              <w:t>完成创业计划书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66" w:type="dxa"/>
            <w:vMerge w:val="continue"/>
            <w:vAlign w:val="center"/>
          </w:tcPr>
          <w:p>
            <w:pPr>
              <w:spacing w:line="300" w:lineRule="exact"/>
              <w:rPr>
                <w:rFonts w:ascii="Times New Roman" w:hAnsi="Times New Roman"/>
                <w:sz w:val="18"/>
                <w:szCs w:val="18"/>
              </w:rPr>
            </w:pPr>
          </w:p>
        </w:tc>
        <w:tc>
          <w:tcPr>
            <w:tcW w:w="1350" w:type="dxa"/>
            <w:vAlign w:val="center"/>
          </w:tcPr>
          <w:p>
            <w:pPr>
              <w:spacing w:line="300" w:lineRule="exact"/>
              <w:rPr>
                <w:rFonts w:ascii="Times New Roman" w:hAnsi="Times New Roman"/>
                <w:sz w:val="18"/>
                <w:szCs w:val="18"/>
              </w:rPr>
            </w:pPr>
            <w:r>
              <w:rPr>
                <w:rFonts w:ascii="Times New Roman" w:hAnsi="Times New Roman"/>
                <w:sz w:val="18"/>
                <w:szCs w:val="18"/>
              </w:rPr>
              <w:t>改善你的企业（IYB）培训</w:t>
            </w:r>
          </w:p>
        </w:tc>
        <w:tc>
          <w:tcPr>
            <w:tcW w:w="4147" w:type="dxa"/>
            <w:vAlign w:val="center"/>
          </w:tcPr>
          <w:p>
            <w:pPr>
              <w:spacing w:line="300" w:lineRule="exact"/>
              <w:rPr>
                <w:rFonts w:ascii="Times New Roman" w:hAnsi="Times New Roman"/>
                <w:sz w:val="18"/>
                <w:szCs w:val="18"/>
              </w:rPr>
            </w:pPr>
            <w:r>
              <w:rPr>
                <w:rFonts w:ascii="Times New Roman" w:hAnsi="Times New Roman"/>
                <w:sz w:val="18"/>
                <w:szCs w:val="18"/>
              </w:rPr>
              <w:t>具备基本的读写计算能力；经营企业6个月及以上；有改善企业的意愿；全程参</w:t>
            </w:r>
            <w:r>
              <w:rPr>
                <w:rFonts w:hint="eastAsia" w:ascii="Times New Roman" w:hAnsi="Times New Roman"/>
                <w:sz w:val="18"/>
                <w:szCs w:val="18"/>
              </w:rPr>
              <w:t>加</w:t>
            </w:r>
            <w:r>
              <w:rPr>
                <w:rFonts w:ascii="Times New Roman" w:hAnsi="Times New Roman"/>
                <w:sz w:val="18"/>
                <w:szCs w:val="18"/>
              </w:rPr>
              <w:t>培训的时间保障。</w:t>
            </w:r>
          </w:p>
        </w:tc>
        <w:tc>
          <w:tcPr>
            <w:tcW w:w="1373" w:type="dxa"/>
            <w:vAlign w:val="center"/>
          </w:tcPr>
          <w:p>
            <w:pPr>
              <w:spacing w:line="300" w:lineRule="exact"/>
              <w:jc w:val="center"/>
              <w:rPr>
                <w:rFonts w:ascii="Times New Roman" w:hAnsi="Times New Roman"/>
                <w:sz w:val="18"/>
                <w:szCs w:val="18"/>
              </w:rPr>
            </w:pPr>
            <w:r>
              <w:rPr>
                <w:rFonts w:ascii="Times New Roman" w:hAnsi="Times New Roman"/>
                <w:sz w:val="18"/>
                <w:szCs w:val="18"/>
              </w:rPr>
              <w:t>≥56课时</w:t>
            </w:r>
          </w:p>
        </w:tc>
        <w:tc>
          <w:tcPr>
            <w:tcW w:w="1095" w:type="dxa"/>
            <w:vAlign w:val="center"/>
          </w:tcPr>
          <w:p>
            <w:pPr>
              <w:pStyle w:val="3"/>
              <w:widowControl/>
              <w:spacing w:line="300" w:lineRule="exact"/>
              <w:jc w:val="center"/>
              <w:rPr>
                <w:rFonts w:hint="default" w:ascii="Times New Roman" w:hAnsi="Times New Roman"/>
                <w:sz w:val="18"/>
                <w:szCs w:val="18"/>
              </w:rPr>
            </w:pPr>
            <w:r>
              <w:rPr>
                <w:rFonts w:hint="default" w:ascii="Times New Roman" w:hAnsi="Times New Roman"/>
                <w:sz w:val="18"/>
                <w:szCs w:val="18"/>
              </w:rPr>
              <w:t>≤30</w:t>
            </w:r>
          </w:p>
        </w:tc>
        <w:tc>
          <w:tcPr>
            <w:tcW w:w="3270" w:type="dxa"/>
            <w:vAlign w:val="center"/>
          </w:tcPr>
          <w:p>
            <w:pPr>
              <w:spacing w:line="300" w:lineRule="exact"/>
              <w:rPr>
                <w:rFonts w:ascii="Times New Roman" w:hAnsi="Times New Roman"/>
                <w:sz w:val="18"/>
                <w:szCs w:val="18"/>
              </w:rPr>
            </w:pPr>
            <w:r>
              <w:rPr>
                <w:rFonts w:ascii="Times New Roman" w:hAnsi="Times New Roman"/>
                <w:sz w:val="18"/>
                <w:szCs w:val="18"/>
              </w:rPr>
              <w:t>满分100分，不低于60分</w:t>
            </w:r>
          </w:p>
        </w:tc>
        <w:tc>
          <w:tcPr>
            <w:tcW w:w="2205" w:type="dxa"/>
            <w:vAlign w:val="center"/>
          </w:tcPr>
          <w:p>
            <w:pPr>
              <w:spacing w:line="300" w:lineRule="exact"/>
              <w:rPr>
                <w:rFonts w:ascii="Times New Roman" w:hAnsi="Times New Roman"/>
                <w:sz w:val="18"/>
                <w:szCs w:val="18"/>
              </w:rPr>
            </w:pPr>
            <w:r>
              <w:rPr>
                <w:rFonts w:ascii="Times New Roman" w:hAnsi="Times New Roman"/>
                <w:sz w:val="18"/>
                <w:szCs w:val="18"/>
              </w:rPr>
              <w:t>完成改善企业管理的行动计划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416" w:type="dxa"/>
            <w:gridSpan w:val="2"/>
            <w:vAlign w:val="center"/>
          </w:tcPr>
          <w:p>
            <w:pPr>
              <w:spacing w:line="300" w:lineRule="exact"/>
              <w:rPr>
                <w:rFonts w:ascii="Times New Roman" w:hAnsi="Times New Roman"/>
                <w:sz w:val="18"/>
                <w:szCs w:val="18"/>
              </w:rPr>
            </w:pPr>
            <w:r>
              <w:rPr>
                <w:rFonts w:ascii="Times New Roman" w:hAnsi="Times New Roman"/>
                <w:sz w:val="18"/>
                <w:szCs w:val="18"/>
              </w:rPr>
              <w:t>创业实训</w:t>
            </w:r>
          </w:p>
        </w:tc>
        <w:tc>
          <w:tcPr>
            <w:tcW w:w="4147" w:type="dxa"/>
            <w:vAlign w:val="center"/>
          </w:tcPr>
          <w:p>
            <w:pPr>
              <w:spacing w:line="300" w:lineRule="exact"/>
              <w:rPr>
                <w:rFonts w:ascii="Times New Roman" w:hAnsi="Times New Roman"/>
                <w:sz w:val="18"/>
                <w:szCs w:val="18"/>
              </w:rPr>
            </w:pPr>
            <w:r>
              <w:rPr>
                <w:rFonts w:ascii="Times New Roman" w:hAnsi="Times New Roman"/>
                <w:sz w:val="18"/>
                <w:szCs w:val="18"/>
              </w:rPr>
              <w:t>具备基本的读写计算能力；有创业动机；缺乏创业实操；全程参</w:t>
            </w:r>
            <w:r>
              <w:rPr>
                <w:rFonts w:hint="eastAsia" w:ascii="Times New Roman" w:hAnsi="Times New Roman"/>
                <w:sz w:val="18"/>
                <w:szCs w:val="18"/>
              </w:rPr>
              <w:t>加</w:t>
            </w:r>
            <w:r>
              <w:rPr>
                <w:rFonts w:ascii="Times New Roman" w:hAnsi="Times New Roman"/>
                <w:sz w:val="18"/>
                <w:szCs w:val="18"/>
              </w:rPr>
              <w:t>培训的时间保障。</w:t>
            </w:r>
          </w:p>
        </w:tc>
        <w:tc>
          <w:tcPr>
            <w:tcW w:w="1373" w:type="dxa"/>
            <w:vAlign w:val="center"/>
          </w:tcPr>
          <w:p>
            <w:pPr>
              <w:spacing w:line="300" w:lineRule="exact"/>
              <w:jc w:val="center"/>
              <w:rPr>
                <w:rFonts w:ascii="Times New Roman" w:hAnsi="Times New Roman"/>
                <w:sz w:val="18"/>
                <w:szCs w:val="18"/>
              </w:rPr>
            </w:pPr>
            <w:r>
              <w:rPr>
                <w:rFonts w:ascii="Times New Roman" w:hAnsi="Times New Roman"/>
                <w:sz w:val="18"/>
                <w:szCs w:val="18"/>
              </w:rPr>
              <w:t>≥24课时</w:t>
            </w:r>
          </w:p>
        </w:tc>
        <w:tc>
          <w:tcPr>
            <w:tcW w:w="1095" w:type="dxa"/>
            <w:vAlign w:val="center"/>
          </w:tcPr>
          <w:p>
            <w:pPr>
              <w:pStyle w:val="3"/>
              <w:widowControl/>
              <w:spacing w:line="300" w:lineRule="exact"/>
              <w:jc w:val="center"/>
              <w:rPr>
                <w:rFonts w:hint="default" w:ascii="Times New Roman" w:hAnsi="Times New Roman"/>
                <w:sz w:val="18"/>
                <w:szCs w:val="18"/>
                <w:lang w:bidi="ar"/>
              </w:rPr>
            </w:pPr>
            <w:r>
              <w:rPr>
                <w:rFonts w:hint="default" w:ascii="Times New Roman" w:hAnsi="Times New Roman"/>
                <w:sz w:val="18"/>
                <w:szCs w:val="18"/>
              </w:rPr>
              <w:t>≤60</w:t>
            </w:r>
          </w:p>
        </w:tc>
        <w:tc>
          <w:tcPr>
            <w:tcW w:w="3270" w:type="dxa"/>
            <w:vAlign w:val="center"/>
          </w:tcPr>
          <w:p>
            <w:pPr>
              <w:spacing w:line="300" w:lineRule="exact"/>
              <w:rPr>
                <w:rFonts w:ascii="Times New Roman" w:hAnsi="Times New Roman"/>
                <w:sz w:val="18"/>
                <w:szCs w:val="18"/>
              </w:rPr>
            </w:pPr>
            <w:r>
              <w:rPr>
                <w:rFonts w:ascii="Times New Roman" w:hAnsi="Times New Roman"/>
                <w:sz w:val="18"/>
                <w:szCs w:val="18"/>
              </w:rPr>
              <w:t>满分100分，不低于60分</w:t>
            </w:r>
          </w:p>
        </w:tc>
        <w:tc>
          <w:tcPr>
            <w:tcW w:w="2205" w:type="dxa"/>
            <w:vAlign w:val="center"/>
          </w:tcPr>
          <w:p>
            <w:pPr>
              <w:spacing w:line="300" w:lineRule="exact"/>
              <w:rPr>
                <w:rFonts w:ascii="Times New Roman" w:hAnsi="Times New Roman"/>
                <w:sz w:val="18"/>
                <w:szCs w:val="18"/>
              </w:rPr>
            </w:pPr>
            <w:r>
              <w:rPr>
                <w:rFonts w:ascii="Times New Roman" w:hAnsi="Times New Roman"/>
                <w:sz w:val="18"/>
                <w:szCs w:val="18"/>
              </w:rPr>
              <w:t>完成创业实训总结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416" w:type="dxa"/>
            <w:gridSpan w:val="2"/>
            <w:vAlign w:val="center"/>
          </w:tcPr>
          <w:p>
            <w:pPr>
              <w:spacing w:line="300" w:lineRule="exact"/>
              <w:rPr>
                <w:rFonts w:ascii="Times New Roman" w:hAnsi="Times New Roman"/>
                <w:sz w:val="18"/>
                <w:szCs w:val="18"/>
              </w:rPr>
            </w:pPr>
            <w:r>
              <w:rPr>
                <w:rFonts w:ascii="Times New Roman" w:hAnsi="Times New Roman"/>
                <w:sz w:val="18"/>
                <w:szCs w:val="18"/>
              </w:rPr>
              <w:t>网络（电商）创业培训</w:t>
            </w:r>
          </w:p>
        </w:tc>
        <w:tc>
          <w:tcPr>
            <w:tcW w:w="4147" w:type="dxa"/>
            <w:vAlign w:val="center"/>
          </w:tcPr>
          <w:p>
            <w:pPr>
              <w:spacing w:line="300" w:lineRule="exact"/>
              <w:rPr>
                <w:rFonts w:ascii="Times New Roman" w:hAnsi="Times New Roman"/>
                <w:sz w:val="18"/>
                <w:szCs w:val="18"/>
              </w:rPr>
            </w:pPr>
            <w:r>
              <w:rPr>
                <w:rFonts w:ascii="Times New Roman" w:hAnsi="Times New Roman"/>
                <w:sz w:val="18"/>
                <w:szCs w:val="18"/>
              </w:rPr>
              <w:t>具备基本的读写计算能力；具备计算机和网络基础知识及操作能力；有创业动机；有依托互联网创业的具体可行的项目或希望已经创办的企业互联网化等；全程参</w:t>
            </w:r>
            <w:r>
              <w:rPr>
                <w:rFonts w:hint="eastAsia" w:ascii="Times New Roman" w:hAnsi="Times New Roman"/>
                <w:sz w:val="18"/>
                <w:szCs w:val="18"/>
              </w:rPr>
              <w:t>加</w:t>
            </w:r>
            <w:r>
              <w:rPr>
                <w:rFonts w:ascii="Times New Roman" w:hAnsi="Times New Roman"/>
                <w:sz w:val="18"/>
                <w:szCs w:val="18"/>
              </w:rPr>
              <w:t>培训的时间保障。</w:t>
            </w:r>
          </w:p>
        </w:tc>
        <w:tc>
          <w:tcPr>
            <w:tcW w:w="1373" w:type="dxa"/>
            <w:vAlign w:val="center"/>
          </w:tcPr>
          <w:p>
            <w:pPr>
              <w:pStyle w:val="3"/>
              <w:widowControl/>
              <w:spacing w:line="300" w:lineRule="exact"/>
              <w:jc w:val="center"/>
              <w:rPr>
                <w:rFonts w:hint="default" w:ascii="Times New Roman" w:hAnsi="Times New Roman"/>
                <w:color w:val="000000"/>
                <w:sz w:val="18"/>
                <w:szCs w:val="18"/>
                <w:lang w:bidi="ar"/>
              </w:rPr>
            </w:pPr>
            <w:r>
              <w:rPr>
                <w:rFonts w:hint="default" w:ascii="Times New Roman" w:hAnsi="Times New Roman"/>
                <w:sz w:val="18"/>
                <w:szCs w:val="18"/>
              </w:rPr>
              <w:t>≥56课时</w:t>
            </w:r>
          </w:p>
        </w:tc>
        <w:tc>
          <w:tcPr>
            <w:tcW w:w="1095" w:type="dxa"/>
            <w:vAlign w:val="center"/>
          </w:tcPr>
          <w:p>
            <w:pPr>
              <w:pStyle w:val="3"/>
              <w:widowControl/>
              <w:spacing w:line="300" w:lineRule="exact"/>
              <w:jc w:val="center"/>
              <w:rPr>
                <w:rFonts w:hint="default" w:ascii="Times New Roman" w:hAnsi="Times New Roman"/>
                <w:color w:val="000000"/>
                <w:sz w:val="18"/>
                <w:szCs w:val="18"/>
                <w:lang w:bidi="ar"/>
              </w:rPr>
            </w:pPr>
            <w:r>
              <w:rPr>
                <w:rFonts w:hint="default" w:ascii="Times New Roman" w:hAnsi="Times New Roman"/>
                <w:color w:val="000000"/>
                <w:sz w:val="18"/>
                <w:szCs w:val="18"/>
              </w:rPr>
              <w:t>≤35</w:t>
            </w:r>
          </w:p>
        </w:tc>
        <w:tc>
          <w:tcPr>
            <w:tcW w:w="3270" w:type="dxa"/>
            <w:vAlign w:val="center"/>
          </w:tcPr>
          <w:p>
            <w:pPr>
              <w:spacing w:line="300" w:lineRule="exact"/>
              <w:rPr>
                <w:rFonts w:ascii="Times New Roman" w:hAnsi="Times New Roman"/>
                <w:sz w:val="18"/>
                <w:szCs w:val="18"/>
              </w:rPr>
            </w:pPr>
            <w:r>
              <w:rPr>
                <w:rFonts w:ascii="Times New Roman" w:hAnsi="Times New Roman"/>
                <w:sz w:val="18"/>
                <w:szCs w:val="18"/>
              </w:rPr>
              <w:t>满分100分，不低于60分</w:t>
            </w:r>
          </w:p>
        </w:tc>
        <w:tc>
          <w:tcPr>
            <w:tcW w:w="2205" w:type="dxa"/>
            <w:vAlign w:val="center"/>
          </w:tcPr>
          <w:p>
            <w:pPr>
              <w:spacing w:line="300" w:lineRule="exact"/>
              <w:rPr>
                <w:rFonts w:ascii="Times New Roman" w:hAnsi="Times New Roman"/>
                <w:sz w:val="18"/>
                <w:szCs w:val="18"/>
              </w:rPr>
            </w:pPr>
            <w:r>
              <w:rPr>
                <w:rFonts w:ascii="Times New Roman" w:hAnsi="Times New Roman"/>
                <w:sz w:val="18"/>
                <w:szCs w:val="18"/>
              </w:rPr>
              <w:t>在平台开办一家网店</w:t>
            </w:r>
          </w:p>
        </w:tc>
      </w:tr>
    </w:tbl>
    <w:p>
      <w:pPr>
        <w:rPr>
          <w:rFonts w:ascii="Times New Roman" w:hAnsi="Times New Roman" w:eastAsia="仿宋"/>
          <w:sz w:val="28"/>
          <w:szCs w:val="28"/>
        </w:rPr>
      </w:pPr>
      <w:r>
        <w:rPr>
          <w:rFonts w:hint="eastAsia" w:ascii="Times New Roman" w:hAnsi="Times New Roman" w:eastAsia="仿宋"/>
          <w:sz w:val="28"/>
          <w:szCs w:val="28"/>
        </w:rPr>
        <w:t xml:space="preserve"> 备注：1个标准课时为45分钟。</w:t>
      </w:r>
    </w:p>
    <w:p>
      <w:bookmarkStart w:id="0" w:name="_GoBack"/>
      <w:bookmarkEnd w:id="0"/>
    </w:p>
    <w:sectPr>
      <w:footerReference r:id="rId3" w:type="default"/>
      <w:pgSz w:w="16838" w:h="11906" w:orient="landscape"/>
      <w:pgMar w:top="1800" w:right="1440" w:bottom="1800" w:left="1440" w:header="851" w:footer="992" w:gutter="0"/>
      <w:pgNumType w:start="1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Arial Unicode MS"/>
    <w:panose1 w:val="00000000000000000000"/>
    <w:charset w:val="00"/>
    <w:family w:val="auto"/>
    <w:pitch w:val="default"/>
    <w:sig w:usb0="00000000" w:usb1="00000000" w:usb2="00000010"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17</w:t>
    </w:r>
    <w:r>
      <w:rPr>
        <w:rFonts w:ascii="Times New Roman" w:hAnsi="Times New Roman"/>
        <w:sz w:val="28"/>
        <w:szCs w:val="28"/>
      </w:rPr>
      <w:fldChar w:fldCharType="end"/>
    </w:r>
    <w:r>
      <w:rPr>
        <w:rFonts w:ascii="Times New Roman" w:hAnsi="Times New Roman"/>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4C896FCC"/>
    <w:rsid w:val="4C89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2023-12-05T07:11:00Z</dcterms:created>
  <dc:creator>四驱小蜗牛</dc:creator>
  <cp:lastModifiedBy>四驱小蜗牛</cp:lastModifiedBy>
  <dcterms:modified xsi:type="dcterms:W3CDTF">2023-12-05T07:11:35Z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4370F48C62E243E39EADD17A8ED91360_11</vt:lpwstr>
  </property>
</Properties>
</file>